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Norberg kommunfullmäktige</w:t>
      </w:r>
    </w:p>
    <w:p>
      <w:pPr>
        <w:pStyle w:val="Heading1"/>
      </w:pPr>
      <w:r>
        <w:t xml:space="preserve">Språk och jobb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Norberg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Norberg är 58 % (Kolada 2024). Brist på SFI-platser och praktikmöjligheter försvårar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Norberg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SFI med 20 platser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obligatorisk praktik inom kommunal verksamhet för SFI-elever.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samarbeta med lokala företag om språkpraktik.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sysselsättning sex månader efter avslutad SFI.</w:t>
      </w:r>
    </w:p>
    <w:p>
      <w:pPr>
        <w:spacing w:before="360"/>
      </w:pPr>
    </w:p>
    <w:p>
      <w:r>
        <w:t xml:space="preserve">Norberg,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Norberg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2026-07-14T04:40:43.483Z</dcterms:created>
  <dcterms:modified xsi:type="dcterms:W3CDTF">2026-07-14T04:40:43.483Z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